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5FB1D" w14:textId="77777777" w:rsidR="007B076F" w:rsidRPr="0039793D" w:rsidRDefault="007B076F" w:rsidP="007B076F">
      <w:pPr>
        <w:tabs>
          <w:tab w:val="left" w:pos="4536"/>
        </w:tabs>
        <w:spacing w:after="0" w:line="240" w:lineRule="auto"/>
        <w:ind w:left="4500" w:right="-1"/>
        <w:jc w:val="right"/>
        <w:rPr>
          <w:rFonts w:ascii="Times New Roman" w:hAnsi="Times New Roman"/>
          <w:color w:val="000000"/>
          <w:sz w:val="16"/>
          <w:szCs w:val="16"/>
        </w:rPr>
      </w:pPr>
      <w:bookmarkStart w:id="0" w:name="_GoBack"/>
      <w:bookmarkEnd w:id="0"/>
      <w:r w:rsidRPr="0039793D">
        <w:rPr>
          <w:rFonts w:ascii="Times New Roman" w:hAnsi="Times New Roman"/>
          <w:bCs/>
          <w:color w:val="000000"/>
          <w:sz w:val="16"/>
          <w:szCs w:val="16"/>
        </w:rPr>
        <w:t>Приложение 2 к Порядку</w:t>
      </w:r>
      <w:r w:rsidRPr="0039793D">
        <w:rPr>
          <w:rFonts w:ascii="Times New Roman" w:hAnsi="Times New Roman"/>
          <w:color w:val="000000"/>
          <w:sz w:val="16"/>
          <w:szCs w:val="16"/>
        </w:rPr>
        <w:t xml:space="preserve"> проведения оценки регулирующего воздействия проектов муниципальных нормативных правовых </w:t>
      </w:r>
      <w:proofErr w:type="gramStart"/>
      <w:r w:rsidRPr="0039793D">
        <w:rPr>
          <w:rFonts w:ascii="Times New Roman" w:hAnsi="Times New Roman"/>
          <w:color w:val="000000"/>
          <w:sz w:val="16"/>
          <w:szCs w:val="16"/>
        </w:rPr>
        <w:t>актов  Ханты</w:t>
      </w:r>
      <w:proofErr w:type="gramEnd"/>
      <w:r w:rsidRPr="0039793D">
        <w:rPr>
          <w:rFonts w:ascii="Times New Roman" w:hAnsi="Times New Roman"/>
          <w:color w:val="000000"/>
          <w:sz w:val="16"/>
          <w:szCs w:val="16"/>
        </w:rPr>
        <w:t xml:space="preserve">-Мансийского района, экспертизы и оценки фактического воздействия принятых </w:t>
      </w:r>
    </w:p>
    <w:p w14:paraId="6CAF75AD" w14:textId="77777777" w:rsidR="007B076F" w:rsidRPr="0039793D" w:rsidRDefault="007B076F" w:rsidP="007B076F">
      <w:pPr>
        <w:tabs>
          <w:tab w:val="left" w:pos="4536"/>
        </w:tabs>
        <w:spacing w:after="0" w:line="240" w:lineRule="auto"/>
        <w:ind w:left="4500" w:right="-1"/>
        <w:jc w:val="right"/>
        <w:rPr>
          <w:rFonts w:ascii="Times New Roman" w:hAnsi="Times New Roman"/>
          <w:color w:val="000000"/>
          <w:sz w:val="16"/>
          <w:szCs w:val="16"/>
        </w:rPr>
      </w:pPr>
      <w:proofErr w:type="gramStart"/>
      <w:r w:rsidRPr="0039793D">
        <w:rPr>
          <w:rFonts w:ascii="Times New Roman" w:hAnsi="Times New Roman"/>
          <w:color w:val="000000"/>
          <w:sz w:val="16"/>
          <w:szCs w:val="16"/>
        </w:rPr>
        <w:t>муниципальных  нормативных</w:t>
      </w:r>
      <w:proofErr w:type="gramEnd"/>
      <w:r w:rsidRPr="0039793D">
        <w:rPr>
          <w:rFonts w:ascii="Times New Roman" w:hAnsi="Times New Roman"/>
          <w:color w:val="000000"/>
          <w:sz w:val="16"/>
          <w:szCs w:val="16"/>
        </w:rPr>
        <w:t xml:space="preserve"> правовых актов Ханты-Мансийского района, затрагивающих вопросы осуществления предпринимательской и инвестиционной деятельности</w:t>
      </w:r>
    </w:p>
    <w:p w14:paraId="22426EA7" w14:textId="77777777" w:rsidR="007B076F" w:rsidRPr="0039793D" w:rsidRDefault="007B076F" w:rsidP="007B076F">
      <w:pPr>
        <w:spacing w:after="0" w:line="240" w:lineRule="auto"/>
        <w:jc w:val="right"/>
        <w:rPr>
          <w:rFonts w:ascii="Times New Roman" w:hAnsi="Times New Roman" w:cs="Times New Roman"/>
          <w:sz w:val="16"/>
          <w:szCs w:val="16"/>
        </w:rPr>
      </w:pPr>
      <w:r w:rsidRPr="0039793D">
        <w:rPr>
          <w:rFonts w:ascii="Times New Roman" w:hAnsi="Times New Roman" w:cs="Times New Roman"/>
          <w:sz w:val="16"/>
          <w:szCs w:val="16"/>
        </w:rPr>
        <w:t xml:space="preserve">(в ред. постановления администрации </w:t>
      </w:r>
    </w:p>
    <w:p w14:paraId="699BB96F" w14:textId="77777777" w:rsidR="007B076F" w:rsidRPr="0039793D" w:rsidRDefault="007B076F" w:rsidP="007B076F">
      <w:pPr>
        <w:spacing w:after="0" w:line="240" w:lineRule="auto"/>
        <w:jc w:val="right"/>
        <w:rPr>
          <w:rFonts w:ascii="Times New Roman" w:hAnsi="Times New Roman" w:cs="Times New Roman"/>
          <w:sz w:val="16"/>
          <w:szCs w:val="16"/>
        </w:rPr>
      </w:pPr>
      <w:r w:rsidRPr="0039793D">
        <w:rPr>
          <w:rFonts w:ascii="Times New Roman" w:hAnsi="Times New Roman" w:cs="Times New Roman"/>
          <w:sz w:val="16"/>
          <w:szCs w:val="16"/>
        </w:rPr>
        <w:t>Ханты-Мансийского района от 07.08.2017)</w:t>
      </w:r>
    </w:p>
    <w:p w14:paraId="1625BD14" w14:textId="77777777" w:rsidR="007B076F" w:rsidRPr="006811BD" w:rsidRDefault="007B076F" w:rsidP="007B076F">
      <w:pPr>
        <w:tabs>
          <w:tab w:val="left" w:pos="4536"/>
        </w:tabs>
        <w:spacing w:after="0" w:line="240" w:lineRule="auto"/>
        <w:ind w:left="4500" w:right="-1"/>
        <w:jc w:val="right"/>
        <w:rPr>
          <w:rFonts w:ascii="Times New Roman" w:hAnsi="Times New Roman"/>
          <w:color w:val="000000"/>
          <w:sz w:val="28"/>
          <w:szCs w:val="28"/>
        </w:rPr>
      </w:pPr>
    </w:p>
    <w:p w14:paraId="0B4A6D78" w14:textId="77777777" w:rsidR="007B076F" w:rsidRPr="003A78FA" w:rsidRDefault="007B076F" w:rsidP="007B076F">
      <w:pPr>
        <w:spacing w:after="0" w:line="240" w:lineRule="auto"/>
        <w:ind w:right="-1"/>
        <w:jc w:val="right"/>
        <w:rPr>
          <w:rFonts w:ascii="Times New Roman" w:hAnsi="Times New Roman"/>
          <w:sz w:val="28"/>
          <w:szCs w:val="28"/>
        </w:rPr>
      </w:pPr>
    </w:p>
    <w:p w14:paraId="415651A9" w14:textId="77777777" w:rsidR="007B076F" w:rsidRPr="003A78FA" w:rsidRDefault="007B076F" w:rsidP="007B076F">
      <w:pPr>
        <w:spacing w:after="0" w:line="240" w:lineRule="auto"/>
        <w:ind w:right="-1"/>
        <w:jc w:val="center"/>
        <w:rPr>
          <w:rFonts w:ascii="Times New Roman" w:hAnsi="Times New Roman"/>
          <w:sz w:val="28"/>
          <w:szCs w:val="28"/>
        </w:rPr>
      </w:pPr>
      <w:r w:rsidRPr="003A78FA">
        <w:rPr>
          <w:rFonts w:ascii="Times New Roman" w:hAnsi="Times New Roman"/>
          <w:sz w:val="28"/>
          <w:szCs w:val="28"/>
        </w:rPr>
        <w:t>Уведомление</w:t>
      </w:r>
    </w:p>
    <w:p w14:paraId="27879BA9" w14:textId="77777777" w:rsidR="007B076F" w:rsidRPr="003A78FA" w:rsidRDefault="007B076F" w:rsidP="007B076F">
      <w:pPr>
        <w:spacing w:after="0" w:line="240" w:lineRule="auto"/>
        <w:ind w:right="-1"/>
        <w:jc w:val="center"/>
        <w:rPr>
          <w:rFonts w:ascii="Times New Roman" w:hAnsi="Times New Roman"/>
          <w:sz w:val="28"/>
          <w:szCs w:val="28"/>
        </w:rPr>
      </w:pPr>
      <w:r w:rsidRPr="003A78FA">
        <w:rPr>
          <w:rFonts w:ascii="Times New Roman" w:hAnsi="Times New Roman"/>
          <w:sz w:val="28"/>
          <w:szCs w:val="28"/>
        </w:rPr>
        <w:t>о проведении публичных консультаций в целях экспертизы</w:t>
      </w:r>
    </w:p>
    <w:p w14:paraId="186B5F04" w14:textId="77777777" w:rsidR="007B076F" w:rsidRPr="003A78FA" w:rsidRDefault="007B076F" w:rsidP="007B076F">
      <w:pPr>
        <w:spacing w:after="0" w:line="240" w:lineRule="auto"/>
        <w:ind w:right="-1"/>
        <w:jc w:val="center"/>
        <w:rPr>
          <w:rFonts w:ascii="Times New Roman" w:hAnsi="Times New Roman"/>
          <w:sz w:val="28"/>
          <w:szCs w:val="28"/>
        </w:rPr>
      </w:pPr>
      <w:r w:rsidRPr="003A78FA">
        <w:rPr>
          <w:rFonts w:ascii="Times New Roman" w:hAnsi="Times New Roman"/>
          <w:sz w:val="28"/>
          <w:szCs w:val="28"/>
        </w:rPr>
        <w:t>муниципального нормативного правового акта</w:t>
      </w:r>
    </w:p>
    <w:p w14:paraId="6A28CDE7" w14:textId="77777777" w:rsidR="007B076F" w:rsidRPr="003A78FA" w:rsidRDefault="007B076F" w:rsidP="007B076F">
      <w:pPr>
        <w:spacing w:after="0" w:line="240" w:lineRule="auto"/>
        <w:ind w:right="-1"/>
        <w:jc w:val="center"/>
        <w:rPr>
          <w:rFonts w:ascii="Times New Roman" w:hAnsi="Times New Roman"/>
          <w:sz w:val="28"/>
          <w:szCs w:val="28"/>
        </w:rPr>
      </w:pPr>
    </w:p>
    <w:p w14:paraId="3A7012A0" w14:textId="3709EF19" w:rsidR="007B076F" w:rsidRPr="003A78FA" w:rsidRDefault="007B076F" w:rsidP="007B076F">
      <w:pPr>
        <w:pBdr>
          <w:top w:val="single" w:sz="4" w:space="0" w:color="auto"/>
          <w:left w:val="single" w:sz="4" w:space="4" w:color="auto"/>
          <w:bottom w:val="single" w:sz="4" w:space="1" w:color="auto"/>
          <w:right w:val="single" w:sz="4" w:space="4" w:color="auto"/>
        </w:pBdr>
        <w:spacing w:after="0" w:line="240" w:lineRule="auto"/>
        <w:ind w:right="-1" w:firstLine="567"/>
        <w:jc w:val="both"/>
        <w:rPr>
          <w:rFonts w:ascii="Times New Roman" w:hAnsi="Times New Roman"/>
          <w:color w:val="000000"/>
          <w:sz w:val="24"/>
          <w:szCs w:val="24"/>
        </w:rPr>
      </w:pPr>
      <w:r w:rsidRPr="003A78FA">
        <w:rPr>
          <w:rFonts w:ascii="Times New Roman" w:hAnsi="Times New Roman"/>
          <w:color w:val="000000"/>
          <w:sz w:val="24"/>
          <w:szCs w:val="24"/>
        </w:rPr>
        <w:t xml:space="preserve">Настоящим </w:t>
      </w:r>
      <w:r w:rsidR="0039793D" w:rsidRPr="009C0C41">
        <w:rPr>
          <w:rFonts w:ascii="Times New Roman" w:hAnsi="Times New Roman"/>
          <w:b/>
          <w:i/>
          <w:color w:val="000000"/>
          <w:sz w:val="24"/>
          <w:szCs w:val="24"/>
          <w:u w:val="single"/>
        </w:rPr>
        <w:t>Департамент имущественных и земельных отношений администрации Ханты-Мансийского района</w:t>
      </w:r>
    </w:p>
    <w:p w14:paraId="788759B1" w14:textId="77777777" w:rsidR="007B076F" w:rsidRPr="003A78FA" w:rsidRDefault="007B076F" w:rsidP="007B076F">
      <w:pPr>
        <w:pBdr>
          <w:top w:val="single" w:sz="4" w:space="0" w:color="auto"/>
          <w:left w:val="single" w:sz="4" w:space="4" w:color="auto"/>
          <w:bottom w:val="single" w:sz="4" w:space="1" w:color="auto"/>
          <w:right w:val="single" w:sz="4" w:space="4" w:color="auto"/>
        </w:pBdr>
        <w:spacing w:after="0" w:line="240" w:lineRule="auto"/>
        <w:ind w:right="-1" w:firstLine="567"/>
        <w:jc w:val="center"/>
        <w:rPr>
          <w:rFonts w:ascii="Times New Roman" w:hAnsi="Times New Roman"/>
          <w:i/>
          <w:color w:val="000000"/>
          <w:sz w:val="20"/>
          <w:szCs w:val="20"/>
        </w:rPr>
      </w:pPr>
      <w:r w:rsidRPr="003A78FA">
        <w:rPr>
          <w:rFonts w:ascii="Times New Roman" w:hAnsi="Times New Roman"/>
          <w:i/>
          <w:color w:val="000000"/>
          <w:sz w:val="20"/>
          <w:szCs w:val="20"/>
        </w:rPr>
        <w:t xml:space="preserve">                (наименование органа администрации района – регулирующего органа)</w:t>
      </w:r>
    </w:p>
    <w:p w14:paraId="7B88C5C5" w14:textId="77777777" w:rsidR="007B076F" w:rsidRPr="003A78FA" w:rsidRDefault="007B076F" w:rsidP="007B076F">
      <w:pPr>
        <w:pBdr>
          <w:top w:val="single" w:sz="4" w:space="0" w:color="auto"/>
          <w:left w:val="single" w:sz="4" w:space="4" w:color="auto"/>
          <w:bottom w:val="single" w:sz="4" w:space="1" w:color="auto"/>
          <w:right w:val="single" w:sz="4" w:space="4" w:color="auto"/>
        </w:pBdr>
        <w:spacing w:after="0" w:line="240" w:lineRule="auto"/>
        <w:ind w:right="-1"/>
        <w:jc w:val="both"/>
        <w:rPr>
          <w:rFonts w:ascii="Times New Roman" w:hAnsi="Times New Roman"/>
          <w:color w:val="000000"/>
          <w:sz w:val="24"/>
          <w:szCs w:val="24"/>
        </w:rPr>
      </w:pPr>
      <w:r w:rsidRPr="003A78FA">
        <w:rPr>
          <w:rFonts w:ascii="Times New Roman" w:hAnsi="Times New Roman"/>
          <w:color w:val="000000"/>
          <w:sz w:val="24"/>
          <w:szCs w:val="24"/>
        </w:rPr>
        <w:t>уведомляет о проведении публичных консультаций в целях экспертизы муниципального нормативного правового акта</w:t>
      </w:r>
    </w:p>
    <w:p w14:paraId="49181B1D" w14:textId="77777777" w:rsidR="007B076F" w:rsidRPr="003A78FA" w:rsidRDefault="007B076F" w:rsidP="007B076F">
      <w:pPr>
        <w:pBdr>
          <w:top w:val="single" w:sz="4" w:space="0" w:color="auto"/>
          <w:left w:val="single" w:sz="4" w:space="4" w:color="auto"/>
          <w:bottom w:val="single" w:sz="4" w:space="1" w:color="auto"/>
          <w:right w:val="single" w:sz="4" w:space="4" w:color="auto"/>
        </w:pBdr>
        <w:spacing w:after="0" w:line="240" w:lineRule="auto"/>
        <w:ind w:right="-1"/>
        <w:jc w:val="both"/>
        <w:rPr>
          <w:rFonts w:ascii="Times New Roman" w:hAnsi="Times New Roman"/>
          <w:color w:val="000000"/>
          <w:sz w:val="24"/>
          <w:szCs w:val="24"/>
        </w:rPr>
      </w:pPr>
    </w:p>
    <w:p w14:paraId="3CD50DD0" w14:textId="77777777" w:rsidR="007B076F" w:rsidRPr="003A78FA" w:rsidRDefault="007B076F" w:rsidP="007B076F">
      <w:pPr>
        <w:spacing w:after="0" w:line="240" w:lineRule="auto"/>
        <w:ind w:right="-1" w:firstLine="567"/>
        <w:jc w:val="both"/>
        <w:rPr>
          <w:rFonts w:ascii="Times New Roman" w:hAnsi="Times New Roman"/>
          <w:sz w:val="24"/>
          <w:szCs w:val="24"/>
        </w:rPr>
      </w:pPr>
    </w:p>
    <w:p w14:paraId="547FBC14" w14:textId="77777777" w:rsidR="007B076F" w:rsidRPr="003A78FA" w:rsidRDefault="007B076F" w:rsidP="007B076F">
      <w:pPr>
        <w:spacing w:after="0" w:line="240" w:lineRule="auto"/>
        <w:ind w:right="-1" w:firstLine="567"/>
        <w:jc w:val="both"/>
        <w:rPr>
          <w:rFonts w:ascii="Times New Roman" w:hAnsi="Times New Roman"/>
          <w:sz w:val="24"/>
          <w:szCs w:val="24"/>
        </w:rPr>
      </w:pPr>
    </w:p>
    <w:p w14:paraId="435F2B19" w14:textId="0A3D23C9" w:rsidR="007B076F" w:rsidRPr="003A78FA" w:rsidRDefault="007B076F" w:rsidP="007B076F">
      <w:pPr>
        <w:pBdr>
          <w:top w:val="single" w:sz="4" w:space="1" w:color="auto"/>
          <w:left w:val="single" w:sz="4" w:space="4" w:color="auto"/>
          <w:bottom w:val="single" w:sz="4" w:space="1" w:color="auto"/>
          <w:right w:val="single" w:sz="4" w:space="4" w:color="auto"/>
        </w:pBdr>
        <w:spacing w:after="0" w:line="240" w:lineRule="auto"/>
        <w:ind w:right="-1" w:firstLine="709"/>
        <w:jc w:val="both"/>
        <w:rPr>
          <w:rFonts w:ascii="Times New Roman" w:hAnsi="Times New Roman"/>
          <w:sz w:val="24"/>
          <w:szCs w:val="24"/>
        </w:rPr>
      </w:pPr>
      <w:r w:rsidRPr="003A78FA">
        <w:rPr>
          <w:rFonts w:ascii="Times New Roman" w:hAnsi="Times New Roman"/>
          <w:sz w:val="24"/>
          <w:szCs w:val="24"/>
        </w:rPr>
        <w:t xml:space="preserve">Орган, осуществляющий экспертизу муниципальных нормативных правовых актов: </w:t>
      </w:r>
      <w:r w:rsidR="0039793D" w:rsidRPr="009C0C41">
        <w:rPr>
          <w:rFonts w:ascii="Times New Roman" w:hAnsi="Times New Roman"/>
          <w:b/>
          <w:i/>
          <w:color w:val="000000"/>
          <w:sz w:val="24"/>
          <w:szCs w:val="24"/>
          <w:u w:val="single"/>
        </w:rPr>
        <w:t>Департамент имущественных и земельных отношений администрации Ханты-Мансийского района</w:t>
      </w:r>
    </w:p>
    <w:p w14:paraId="35054423" w14:textId="77777777" w:rsidR="007B076F" w:rsidRPr="003A78FA" w:rsidRDefault="007B076F" w:rsidP="007B076F">
      <w:pPr>
        <w:pBdr>
          <w:top w:val="single" w:sz="4" w:space="1" w:color="auto"/>
          <w:left w:val="single" w:sz="4" w:space="4" w:color="auto"/>
          <w:bottom w:val="single" w:sz="4" w:space="1" w:color="auto"/>
          <w:right w:val="single" w:sz="4" w:space="4" w:color="auto"/>
        </w:pBdr>
        <w:spacing w:after="0" w:line="240" w:lineRule="auto"/>
        <w:ind w:right="-1" w:firstLine="709"/>
        <w:jc w:val="center"/>
        <w:rPr>
          <w:rFonts w:ascii="Times New Roman" w:hAnsi="Times New Roman"/>
          <w:i/>
          <w:sz w:val="20"/>
          <w:szCs w:val="20"/>
        </w:rPr>
      </w:pPr>
      <w:r w:rsidRPr="003A78FA">
        <w:rPr>
          <w:rFonts w:ascii="Times New Roman" w:hAnsi="Times New Roman"/>
          <w:i/>
          <w:sz w:val="20"/>
          <w:szCs w:val="20"/>
        </w:rPr>
        <w:t>(наименование регулирующего органа)</w:t>
      </w:r>
    </w:p>
    <w:p w14:paraId="2613B554" w14:textId="77777777" w:rsidR="007B076F" w:rsidRPr="003A78FA" w:rsidRDefault="007B076F" w:rsidP="007B076F">
      <w:pPr>
        <w:pBdr>
          <w:top w:val="single" w:sz="4" w:space="1" w:color="auto"/>
          <w:left w:val="single" w:sz="4" w:space="4" w:color="auto"/>
          <w:bottom w:val="single" w:sz="4" w:space="1" w:color="auto"/>
          <w:right w:val="single" w:sz="4" w:space="4" w:color="auto"/>
        </w:pBdr>
        <w:spacing w:after="0" w:line="240" w:lineRule="auto"/>
        <w:ind w:right="-1" w:firstLine="709"/>
        <w:jc w:val="both"/>
        <w:rPr>
          <w:rFonts w:ascii="Times New Roman" w:hAnsi="Times New Roman"/>
          <w:i/>
          <w:sz w:val="24"/>
          <w:szCs w:val="24"/>
        </w:rPr>
      </w:pPr>
    </w:p>
    <w:p w14:paraId="5D201D59" w14:textId="77777777" w:rsidR="007B076F" w:rsidRPr="003A78FA" w:rsidRDefault="007B076F" w:rsidP="007B076F">
      <w:pPr>
        <w:pBdr>
          <w:top w:val="single" w:sz="4" w:space="1" w:color="auto"/>
          <w:left w:val="single" w:sz="4" w:space="4" w:color="auto"/>
          <w:bottom w:val="single" w:sz="4" w:space="1" w:color="auto"/>
          <w:right w:val="single" w:sz="4" w:space="4" w:color="auto"/>
        </w:pBdr>
        <w:spacing w:after="0" w:line="240" w:lineRule="auto"/>
        <w:ind w:right="-1" w:firstLine="709"/>
        <w:jc w:val="both"/>
        <w:rPr>
          <w:rFonts w:ascii="Times New Roman" w:hAnsi="Times New Roman"/>
          <w:sz w:val="24"/>
          <w:szCs w:val="24"/>
        </w:rPr>
      </w:pPr>
      <w:r w:rsidRPr="003A78FA">
        <w:rPr>
          <w:rFonts w:ascii="Times New Roman" w:hAnsi="Times New Roman"/>
          <w:sz w:val="24"/>
          <w:szCs w:val="24"/>
        </w:rPr>
        <w:t>Период проведения публичных консультаций:</w:t>
      </w:r>
    </w:p>
    <w:p w14:paraId="3412C443" w14:textId="69730C56" w:rsidR="007B076F" w:rsidRPr="0039793D" w:rsidRDefault="007B076F" w:rsidP="007B076F">
      <w:pPr>
        <w:pBdr>
          <w:top w:val="single" w:sz="4" w:space="1" w:color="auto"/>
          <w:left w:val="single" w:sz="4" w:space="4" w:color="auto"/>
          <w:bottom w:val="single" w:sz="4" w:space="1" w:color="auto"/>
          <w:right w:val="single" w:sz="4" w:space="4" w:color="auto"/>
        </w:pBdr>
        <w:spacing w:after="0" w:line="240" w:lineRule="auto"/>
        <w:ind w:right="-1" w:firstLine="709"/>
        <w:jc w:val="both"/>
        <w:rPr>
          <w:rFonts w:ascii="Times New Roman" w:hAnsi="Times New Roman"/>
          <w:b/>
          <w:bCs/>
          <w:sz w:val="24"/>
          <w:szCs w:val="24"/>
        </w:rPr>
      </w:pPr>
      <w:r w:rsidRPr="0039793D">
        <w:rPr>
          <w:rFonts w:ascii="Times New Roman" w:hAnsi="Times New Roman"/>
          <w:b/>
          <w:bCs/>
          <w:sz w:val="24"/>
          <w:szCs w:val="24"/>
        </w:rPr>
        <w:t>«</w:t>
      </w:r>
      <w:r w:rsidR="000926FC">
        <w:rPr>
          <w:rFonts w:ascii="Times New Roman" w:hAnsi="Times New Roman"/>
          <w:b/>
          <w:bCs/>
          <w:sz w:val="24"/>
          <w:szCs w:val="24"/>
        </w:rPr>
        <w:t>23</w:t>
      </w:r>
      <w:r w:rsidRPr="0039793D">
        <w:rPr>
          <w:rFonts w:ascii="Times New Roman" w:hAnsi="Times New Roman"/>
          <w:b/>
          <w:bCs/>
          <w:sz w:val="24"/>
          <w:szCs w:val="24"/>
        </w:rPr>
        <w:t>».«</w:t>
      </w:r>
      <w:r w:rsidR="0039793D" w:rsidRPr="0039793D">
        <w:rPr>
          <w:rFonts w:ascii="Times New Roman" w:hAnsi="Times New Roman"/>
          <w:b/>
          <w:bCs/>
          <w:sz w:val="24"/>
          <w:szCs w:val="24"/>
        </w:rPr>
        <w:t>09</w:t>
      </w:r>
      <w:r w:rsidRPr="0039793D">
        <w:rPr>
          <w:rFonts w:ascii="Times New Roman" w:hAnsi="Times New Roman"/>
          <w:b/>
          <w:bCs/>
          <w:sz w:val="24"/>
          <w:szCs w:val="24"/>
        </w:rPr>
        <w:t>».«</w:t>
      </w:r>
      <w:r w:rsidR="0039793D" w:rsidRPr="0039793D">
        <w:rPr>
          <w:rFonts w:ascii="Times New Roman" w:hAnsi="Times New Roman"/>
          <w:b/>
          <w:bCs/>
          <w:sz w:val="24"/>
          <w:szCs w:val="24"/>
        </w:rPr>
        <w:t>2019</w:t>
      </w:r>
      <w:r w:rsidRPr="0039793D">
        <w:rPr>
          <w:rFonts w:ascii="Times New Roman" w:hAnsi="Times New Roman"/>
          <w:b/>
          <w:bCs/>
          <w:sz w:val="24"/>
          <w:szCs w:val="24"/>
        </w:rPr>
        <w:t xml:space="preserve">» </w:t>
      </w:r>
      <w:r w:rsidRPr="0039793D">
        <w:rPr>
          <w:rFonts w:ascii="Times New Roman" w:hAnsi="Times New Roman"/>
          <w:b/>
          <w:bCs/>
          <w:color w:val="000000"/>
          <w:sz w:val="24"/>
          <w:szCs w:val="24"/>
        </w:rPr>
        <w:t>–</w:t>
      </w:r>
      <w:r w:rsidRPr="0039793D">
        <w:rPr>
          <w:rFonts w:ascii="Times New Roman" w:hAnsi="Times New Roman"/>
          <w:b/>
          <w:bCs/>
          <w:sz w:val="24"/>
          <w:szCs w:val="24"/>
        </w:rPr>
        <w:t xml:space="preserve"> «</w:t>
      </w:r>
      <w:r w:rsidR="000926FC">
        <w:rPr>
          <w:rFonts w:ascii="Times New Roman" w:hAnsi="Times New Roman"/>
          <w:b/>
          <w:bCs/>
          <w:sz w:val="24"/>
          <w:szCs w:val="24"/>
        </w:rPr>
        <w:t>22</w:t>
      </w:r>
      <w:r w:rsidRPr="0039793D">
        <w:rPr>
          <w:rFonts w:ascii="Times New Roman" w:hAnsi="Times New Roman"/>
          <w:b/>
          <w:bCs/>
          <w:sz w:val="24"/>
          <w:szCs w:val="24"/>
        </w:rPr>
        <w:t>».«</w:t>
      </w:r>
      <w:r w:rsidR="0039793D" w:rsidRPr="0039793D">
        <w:rPr>
          <w:rFonts w:ascii="Times New Roman" w:hAnsi="Times New Roman"/>
          <w:b/>
          <w:bCs/>
          <w:sz w:val="24"/>
          <w:szCs w:val="24"/>
        </w:rPr>
        <w:t>10</w:t>
      </w:r>
      <w:r w:rsidRPr="0039793D">
        <w:rPr>
          <w:rFonts w:ascii="Times New Roman" w:hAnsi="Times New Roman"/>
          <w:b/>
          <w:bCs/>
          <w:sz w:val="24"/>
          <w:szCs w:val="24"/>
        </w:rPr>
        <w:t>».«</w:t>
      </w:r>
      <w:r w:rsidR="0039793D" w:rsidRPr="0039793D">
        <w:rPr>
          <w:rFonts w:ascii="Times New Roman" w:hAnsi="Times New Roman"/>
          <w:b/>
          <w:bCs/>
          <w:sz w:val="24"/>
          <w:szCs w:val="24"/>
        </w:rPr>
        <w:t>2019</w:t>
      </w:r>
      <w:r w:rsidRPr="0039793D">
        <w:rPr>
          <w:rFonts w:ascii="Times New Roman" w:hAnsi="Times New Roman"/>
          <w:b/>
          <w:bCs/>
          <w:sz w:val="24"/>
          <w:szCs w:val="24"/>
        </w:rPr>
        <w:t>»</w:t>
      </w:r>
    </w:p>
    <w:p w14:paraId="4F000B84" w14:textId="77777777" w:rsidR="007B076F" w:rsidRPr="003A78FA" w:rsidRDefault="007B076F" w:rsidP="007B076F">
      <w:pPr>
        <w:pBdr>
          <w:top w:val="single" w:sz="4" w:space="1" w:color="auto"/>
          <w:left w:val="single" w:sz="4" w:space="4" w:color="auto"/>
          <w:bottom w:val="single" w:sz="4" w:space="1" w:color="auto"/>
          <w:right w:val="single" w:sz="4" w:space="4" w:color="auto"/>
        </w:pBdr>
        <w:spacing w:after="0" w:line="240" w:lineRule="auto"/>
        <w:ind w:right="-1" w:firstLine="709"/>
        <w:jc w:val="both"/>
        <w:rPr>
          <w:rFonts w:ascii="Times New Roman" w:hAnsi="Times New Roman"/>
          <w:i/>
          <w:sz w:val="20"/>
          <w:szCs w:val="20"/>
        </w:rPr>
      </w:pPr>
      <w:r w:rsidRPr="003A78FA">
        <w:rPr>
          <w:rFonts w:ascii="Times New Roman" w:hAnsi="Times New Roman"/>
          <w:i/>
          <w:sz w:val="20"/>
          <w:szCs w:val="20"/>
        </w:rPr>
        <w:t xml:space="preserve">                  (не менее 30 календарных дней)</w:t>
      </w:r>
    </w:p>
    <w:p w14:paraId="4FC6A43D" w14:textId="77777777" w:rsidR="007B076F" w:rsidRPr="003A78FA" w:rsidRDefault="007B076F" w:rsidP="007B076F">
      <w:pPr>
        <w:pBdr>
          <w:top w:val="single" w:sz="4" w:space="1" w:color="auto"/>
          <w:left w:val="single" w:sz="4" w:space="4" w:color="auto"/>
          <w:bottom w:val="single" w:sz="4" w:space="1" w:color="auto"/>
          <w:right w:val="single" w:sz="4" w:space="4" w:color="auto"/>
        </w:pBdr>
        <w:spacing w:after="0" w:line="240" w:lineRule="auto"/>
        <w:ind w:right="-1" w:firstLine="709"/>
        <w:jc w:val="both"/>
        <w:rPr>
          <w:rFonts w:ascii="Times New Roman" w:hAnsi="Times New Roman"/>
          <w:sz w:val="20"/>
          <w:szCs w:val="20"/>
        </w:rPr>
      </w:pPr>
    </w:p>
    <w:p w14:paraId="12979779" w14:textId="77777777" w:rsidR="007B076F" w:rsidRPr="003A78FA" w:rsidRDefault="007B076F" w:rsidP="007B076F">
      <w:pPr>
        <w:pBdr>
          <w:top w:val="single" w:sz="4" w:space="1" w:color="auto"/>
          <w:left w:val="single" w:sz="4" w:space="4" w:color="auto"/>
          <w:bottom w:val="single" w:sz="4" w:space="1" w:color="auto"/>
          <w:right w:val="single" w:sz="4" w:space="4" w:color="auto"/>
        </w:pBdr>
        <w:spacing w:after="0" w:line="240" w:lineRule="auto"/>
        <w:ind w:right="-1" w:firstLine="709"/>
        <w:jc w:val="both"/>
        <w:rPr>
          <w:rFonts w:ascii="Times New Roman" w:hAnsi="Times New Roman"/>
          <w:sz w:val="24"/>
          <w:szCs w:val="24"/>
        </w:rPr>
      </w:pPr>
      <w:r w:rsidRPr="003A78FA">
        <w:rPr>
          <w:rFonts w:ascii="Times New Roman" w:hAnsi="Times New Roman"/>
          <w:sz w:val="24"/>
          <w:szCs w:val="24"/>
        </w:rPr>
        <w:t>Способ направления ответов:</w:t>
      </w:r>
    </w:p>
    <w:p w14:paraId="35B460E5" w14:textId="2014D096" w:rsidR="007B076F" w:rsidRPr="0039793D" w:rsidRDefault="007B076F" w:rsidP="0039793D">
      <w:pPr>
        <w:pBdr>
          <w:top w:val="single" w:sz="4" w:space="1" w:color="auto"/>
          <w:left w:val="single" w:sz="4" w:space="4" w:color="auto"/>
          <w:bottom w:val="single" w:sz="4" w:space="1" w:color="auto"/>
          <w:right w:val="single" w:sz="4" w:space="4" w:color="auto"/>
        </w:pBdr>
        <w:spacing w:after="0" w:line="240" w:lineRule="auto"/>
        <w:ind w:right="-1" w:firstLine="709"/>
        <w:jc w:val="both"/>
        <w:rPr>
          <w:rFonts w:ascii="Times New Roman" w:hAnsi="Times New Roman"/>
          <w:sz w:val="24"/>
          <w:szCs w:val="24"/>
        </w:rPr>
      </w:pPr>
      <w:r w:rsidRPr="003A78FA">
        <w:rPr>
          <w:rFonts w:ascii="Times New Roman" w:hAnsi="Times New Roman"/>
          <w:sz w:val="24"/>
          <w:szCs w:val="24"/>
        </w:rPr>
        <w:t xml:space="preserve">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форме электронного документа по электронной почте на адрес: </w:t>
      </w:r>
      <w:r w:rsidR="0039793D" w:rsidRPr="0039793D">
        <w:rPr>
          <w:rFonts w:ascii="Times New Roman" w:hAnsi="Times New Roman"/>
          <w:sz w:val="24"/>
          <w:szCs w:val="24"/>
        </w:rPr>
        <w:t xml:space="preserve"> </w:t>
      </w:r>
      <w:hyperlink r:id="rId4" w:history="1">
        <w:r w:rsidR="0039793D" w:rsidRPr="00402BCA">
          <w:rPr>
            <w:rStyle w:val="a3"/>
            <w:rFonts w:ascii="Times New Roman" w:hAnsi="Times New Roman"/>
            <w:sz w:val="24"/>
            <w:szCs w:val="24"/>
            <w:lang w:val="en-US"/>
          </w:rPr>
          <w:t>SaitovaAC</w:t>
        </w:r>
        <w:r w:rsidR="0039793D" w:rsidRPr="00402BCA">
          <w:rPr>
            <w:rStyle w:val="a3"/>
            <w:rFonts w:ascii="Times New Roman" w:hAnsi="Times New Roman"/>
            <w:sz w:val="24"/>
            <w:szCs w:val="24"/>
          </w:rPr>
          <w:t>@</w:t>
        </w:r>
        <w:r w:rsidR="0039793D" w:rsidRPr="00402BCA">
          <w:rPr>
            <w:rStyle w:val="a3"/>
            <w:rFonts w:ascii="Times New Roman" w:hAnsi="Times New Roman"/>
            <w:sz w:val="24"/>
            <w:szCs w:val="24"/>
            <w:lang w:val="en-US"/>
          </w:rPr>
          <w:t>hmrn</w:t>
        </w:r>
        <w:r w:rsidR="0039793D" w:rsidRPr="00402BCA">
          <w:rPr>
            <w:rStyle w:val="a3"/>
            <w:rFonts w:ascii="Times New Roman" w:hAnsi="Times New Roman"/>
            <w:sz w:val="24"/>
            <w:szCs w:val="24"/>
          </w:rPr>
          <w:t>.</w:t>
        </w:r>
        <w:proofErr w:type="spellStart"/>
        <w:r w:rsidR="0039793D" w:rsidRPr="00402BCA">
          <w:rPr>
            <w:rStyle w:val="a3"/>
            <w:rFonts w:ascii="Times New Roman" w:hAnsi="Times New Roman"/>
            <w:sz w:val="24"/>
            <w:szCs w:val="24"/>
            <w:lang w:val="en-US"/>
          </w:rPr>
          <w:t>ru</w:t>
        </w:r>
        <w:proofErr w:type="spellEnd"/>
      </w:hyperlink>
      <w:r w:rsidR="0039793D" w:rsidRPr="0039793D">
        <w:rPr>
          <w:rFonts w:ascii="Times New Roman" w:hAnsi="Times New Roman"/>
          <w:sz w:val="24"/>
          <w:szCs w:val="24"/>
        </w:rPr>
        <w:t xml:space="preserve">  </w:t>
      </w:r>
    </w:p>
    <w:p w14:paraId="63F5F466" w14:textId="77777777" w:rsidR="007B076F" w:rsidRPr="003A78FA" w:rsidRDefault="007B076F" w:rsidP="007B076F">
      <w:pPr>
        <w:pBdr>
          <w:top w:val="single" w:sz="4" w:space="1" w:color="auto"/>
          <w:left w:val="single" w:sz="4" w:space="4" w:color="auto"/>
          <w:bottom w:val="single" w:sz="4" w:space="1" w:color="auto"/>
          <w:right w:val="single" w:sz="4" w:space="4" w:color="auto"/>
        </w:pBdr>
        <w:spacing w:after="0" w:line="240" w:lineRule="auto"/>
        <w:ind w:right="-1" w:firstLine="709"/>
        <w:jc w:val="center"/>
        <w:rPr>
          <w:rFonts w:ascii="Times New Roman" w:hAnsi="Times New Roman"/>
          <w:i/>
          <w:sz w:val="20"/>
          <w:szCs w:val="20"/>
        </w:rPr>
      </w:pPr>
      <w:r w:rsidRPr="003A78FA">
        <w:rPr>
          <w:rFonts w:ascii="Times New Roman" w:hAnsi="Times New Roman"/>
          <w:i/>
          <w:sz w:val="20"/>
          <w:szCs w:val="20"/>
        </w:rPr>
        <w:t>(адрес электронной почты ответственного работника)</w:t>
      </w:r>
    </w:p>
    <w:p w14:paraId="08CBD62A" w14:textId="77777777" w:rsidR="0039793D" w:rsidRDefault="007B076F" w:rsidP="0039793D">
      <w:pPr>
        <w:pBdr>
          <w:top w:val="single" w:sz="4" w:space="1" w:color="auto"/>
          <w:left w:val="single" w:sz="4" w:space="4" w:color="auto"/>
          <w:bottom w:val="single" w:sz="4" w:space="1" w:color="auto"/>
          <w:right w:val="single" w:sz="4" w:space="4" w:color="auto"/>
        </w:pBdr>
        <w:spacing w:after="0" w:line="240" w:lineRule="auto"/>
        <w:ind w:right="-1"/>
        <w:jc w:val="both"/>
        <w:rPr>
          <w:rFonts w:ascii="Times New Roman" w:hAnsi="Times New Roman"/>
          <w:i/>
          <w:sz w:val="20"/>
          <w:szCs w:val="20"/>
        </w:rPr>
      </w:pPr>
      <w:r w:rsidRPr="003A78FA">
        <w:rPr>
          <w:rFonts w:ascii="Times New Roman" w:hAnsi="Times New Roman"/>
          <w:sz w:val="24"/>
          <w:szCs w:val="24"/>
        </w:rPr>
        <w:t xml:space="preserve">или в форме документа на бумажном носителе по адресу: </w:t>
      </w:r>
      <w:r w:rsidR="0039793D" w:rsidRPr="009C0C41">
        <w:rPr>
          <w:rFonts w:ascii="Times New Roman" w:hAnsi="Times New Roman"/>
          <w:sz w:val="24"/>
          <w:szCs w:val="24"/>
          <w:u w:val="single"/>
        </w:rPr>
        <w:t>628002, Ханты-Мансийский автономный округ – Югра, г. Ханты-Мансийск, ул. Гагарина, 214</w:t>
      </w:r>
      <w:r w:rsidR="0039793D">
        <w:rPr>
          <w:rFonts w:ascii="Times New Roman" w:hAnsi="Times New Roman"/>
          <w:sz w:val="24"/>
          <w:szCs w:val="24"/>
          <w:u w:val="single"/>
        </w:rPr>
        <w:t xml:space="preserve">, </w:t>
      </w:r>
      <w:proofErr w:type="spellStart"/>
      <w:r w:rsidR="0039793D">
        <w:rPr>
          <w:rFonts w:ascii="Times New Roman" w:hAnsi="Times New Roman"/>
          <w:sz w:val="24"/>
          <w:szCs w:val="24"/>
          <w:u w:val="single"/>
        </w:rPr>
        <w:t>каб</w:t>
      </w:r>
      <w:proofErr w:type="spellEnd"/>
      <w:r w:rsidR="0039793D">
        <w:rPr>
          <w:rFonts w:ascii="Times New Roman" w:hAnsi="Times New Roman"/>
          <w:sz w:val="24"/>
          <w:szCs w:val="24"/>
          <w:u w:val="single"/>
        </w:rPr>
        <w:t xml:space="preserve"> 106</w:t>
      </w:r>
      <w:r w:rsidR="0039793D" w:rsidRPr="003A78FA">
        <w:rPr>
          <w:rFonts w:ascii="Times New Roman" w:hAnsi="Times New Roman"/>
          <w:i/>
          <w:sz w:val="20"/>
          <w:szCs w:val="20"/>
        </w:rPr>
        <w:t xml:space="preserve"> </w:t>
      </w:r>
    </w:p>
    <w:p w14:paraId="162B1599" w14:textId="14908F08" w:rsidR="007B076F" w:rsidRPr="003A78FA" w:rsidRDefault="007B076F" w:rsidP="0039793D">
      <w:pPr>
        <w:pBdr>
          <w:top w:val="single" w:sz="4" w:space="1" w:color="auto"/>
          <w:left w:val="single" w:sz="4" w:space="4" w:color="auto"/>
          <w:bottom w:val="single" w:sz="4" w:space="1" w:color="auto"/>
          <w:right w:val="single" w:sz="4" w:space="4" w:color="auto"/>
        </w:pBdr>
        <w:spacing w:after="0" w:line="240" w:lineRule="auto"/>
        <w:ind w:right="-1"/>
        <w:jc w:val="center"/>
        <w:rPr>
          <w:rFonts w:ascii="Times New Roman" w:hAnsi="Times New Roman"/>
          <w:i/>
          <w:sz w:val="20"/>
          <w:szCs w:val="20"/>
        </w:rPr>
      </w:pPr>
      <w:r w:rsidRPr="003A78FA">
        <w:rPr>
          <w:rFonts w:ascii="Times New Roman" w:hAnsi="Times New Roman"/>
          <w:i/>
          <w:sz w:val="20"/>
          <w:szCs w:val="20"/>
        </w:rPr>
        <w:t>(почтовый адрес)</w:t>
      </w:r>
    </w:p>
    <w:p w14:paraId="0DE856AB" w14:textId="77777777" w:rsidR="007B076F" w:rsidRPr="003A78FA" w:rsidRDefault="007B076F" w:rsidP="007B076F">
      <w:pPr>
        <w:pBdr>
          <w:top w:val="single" w:sz="4" w:space="1" w:color="auto"/>
          <w:left w:val="single" w:sz="4" w:space="4" w:color="auto"/>
          <w:bottom w:val="single" w:sz="4" w:space="1" w:color="auto"/>
          <w:right w:val="single" w:sz="4" w:space="4" w:color="auto"/>
        </w:pBdr>
        <w:spacing w:after="0" w:line="240" w:lineRule="auto"/>
        <w:ind w:right="-1"/>
        <w:rPr>
          <w:rFonts w:ascii="Times New Roman" w:hAnsi="Times New Roman"/>
          <w:sz w:val="24"/>
          <w:szCs w:val="24"/>
        </w:rPr>
      </w:pPr>
    </w:p>
    <w:p w14:paraId="2551878F" w14:textId="4169FBDF" w:rsidR="007B076F" w:rsidRDefault="007B076F" w:rsidP="007B076F">
      <w:pPr>
        <w:pBdr>
          <w:top w:val="single" w:sz="4" w:space="1" w:color="auto"/>
          <w:left w:val="single" w:sz="4" w:space="4" w:color="auto"/>
          <w:bottom w:val="single" w:sz="4" w:space="1" w:color="auto"/>
          <w:right w:val="single" w:sz="4" w:space="4" w:color="auto"/>
        </w:pBdr>
        <w:spacing w:after="0" w:line="240" w:lineRule="auto"/>
        <w:ind w:right="-1" w:firstLine="709"/>
        <w:jc w:val="both"/>
        <w:rPr>
          <w:rFonts w:ascii="Times New Roman" w:hAnsi="Times New Roman"/>
          <w:sz w:val="24"/>
          <w:szCs w:val="24"/>
        </w:rPr>
      </w:pPr>
      <w:r w:rsidRPr="003A78FA">
        <w:rPr>
          <w:rFonts w:ascii="Times New Roman" w:hAnsi="Times New Roman"/>
          <w:sz w:val="24"/>
          <w:szCs w:val="24"/>
        </w:rPr>
        <w:t>Контактное лицо по вопросам проведения публичных консультаций:</w:t>
      </w:r>
    </w:p>
    <w:p w14:paraId="19F07EB8" w14:textId="5F2DFB44" w:rsidR="0039793D" w:rsidRPr="0039793D" w:rsidRDefault="000B666E" w:rsidP="007B076F">
      <w:pPr>
        <w:pBdr>
          <w:top w:val="single" w:sz="4" w:space="1" w:color="auto"/>
          <w:left w:val="single" w:sz="4" w:space="4" w:color="auto"/>
          <w:bottom w:val="single" w:sz="4" w:space="1" w:color="auto"/>
          <w:right w:val="single" w:sz="4" w:space="4" w:color="auto"/>
        </w:pBdr>
        <w:spacing w:after="0" w:line="240" w:lineRule="auto"/>
        <w:ind w:right="-1" w:firstLine="709"/>
        <w:jc w:val="both"/>
        <w:rPr>
          <w:rFonts w:ascii="Times New Roman" w:hAnsi="Times New Roman"/>
          <w:sz w:val="24"/>
          <w:szCs w:val="24"/>
        </w:rPr>
      </w:pPr>
      <w:r>
        <w:rPr>
          <w:rFonts w:ascii="Times New Roman" w:hAnsi="Times New Roman"/>
          <w:sz w:val="24"/>
          <w:szCs w:val="24"/>
          <w:u w:val="single"/>
        </w:rPr>
        <w:t>Саитова Анастасия Сергеевна</w:t>
      </w:r>
      <w:r w:rsidR="0039793D" w:rsidRPr="009C0C41">
        <w:rPr>
          <w:rFonts w:ascii="Times New Roman" w:hAnsi="Times New Roman"/>
          <w:sz w:val="24"/>
          <w:szCs w:val="24"/>
          <w:u w:val="single"/>
        </w:rPr>
        <w:t xml:space="preserve"> –</w:t>
      </w:r>
      <w:r w:rsidR="0039793D">
        <w:rPr>
          <w:rFonts w:ascii="Times New Roman" w:hAnsi="Times New Roman"/>
          <w:sz w:val="24"/>
          <w:szCs w:val="24"/>
          <w:u w:val="single"/>
        </w:rPr>
        <w:t xml:space="preserve"> начальник</w:t>
      </w:r>
      <w:r w:rsidR="0039793D" w:rsidRPr="009C0C41">
        <w:rPr>
          <w:rFonts w:ascii="Times New Roman" w:hAnsi="Times New Roman"/>
          <w:sz w:val="24"/>
          <w:szCs w:val="24"/>
          <w:u w:val="single"/>
        </w:rPr>
        <w:t xml:space="preserve"> управления муниципального имущества, тел. 35-28-</w:t>
      </w:r>
      <w:r w:rsidR="0039793D" w:rsidRPr="0039793D">
        <w:rPr>
          <w:rFonts w:ascii="Times New Roman" w:hAnsi="Times New Roman"/>
          <w:sz w:val="24"/>
          <w:szCs w:val="24"/>
          <w:u w:val="single"/>
        </w:rPr>
        <w:t>16</w:t>
      </w:r>
    </w:p>
    <w:p w14:paraId="43CA3D95" w14:textId="77777777" w:rsidR="007B076F" w:rsidRPr="003A78FA" w:rsidRDefault="007B076F" w:rsidP="007B076F">
      <w:pPr>
        <w:pBdr>
          <w:top w:val="single" w:sz="4" w:space="1" w:color="auto"/>
          <w:left w:val="single" w:sz="4" w:space="4" w:color="auto"/>
          <w:bottom w:val="single" w:sz="4" w:space="1" w:color="auto"/>
          <w:right w:val="single" w:sz="4" w:space="4" w:color="auto"/>
        </w:pBdr>
        <w:spacing w:after="0" w:line="240" w:lineRule="auto"/>
        <w:ind w:right="-1"/>
        <w:jc w:val="both"/>
        <w:rPr>
          <w:rFonts w:ascii="Times New Roman" w:hAnsi="Times New Roman"/>
          <w:sz w:val="24"/>
          <w:szCs w:val="24"/>
        </w:rPr>
      </w:pPr>
      <w:r w:rsidRPr="003A78FA">
        <w:rPr>
          <w:rFonts w:ascii="Times New Roman" w:hAnsi="Times New Roman"/>
          <w:sz w:val="24"/>
          <w:szCs w:val="24"/>
        </w:rPr>
        <w:t>___________________________________________________________________________</w:t>
      </w:r>
    </w:p>
    <w:p w14:paraId="40A965A7" w14:textId="77777777" w:rsidR="007B076F" w:rsidRPr="003A78FA" w:rsidRDefault="007B076F" w:rsidP="007B076F">
      <w:pPr>
        <w:pBdr>
          <w:top w:val="single" w:sz="4" w:space="1" w:color="auto"/>
          <w:left w:val="single" w:sz="4" w:space="4" w:color="auto"/>
          <w:bottom w:val="single" w:sz="4" w:space="1" w:color="auto"/>
          <w:right w:val="single" w:sz="4" w:space="4" w:color="auto"/>
        </w:pBdr>
        <w:spacing w:after="0" w:line="240" w:lineRule="auto"/>
        <w:ind w:right="-1" w:firstLine="709"/>
        <w:jc w:val="center"/>
        <w:rPr>
          <w:rFonts w:ascii="Times New Roman" w:hAnsi="Times New Roman"/>
          <w:i/>
          <w:sz w:val="20"/>
          <w:szCs w:val="20"/>
        </w:rPr>
      </w:pPr>
      <w:r w:rsidRPr="003A78FA">
        <w:rPr>
          <w:rFonts w:ascii="Times New Roman" w:hAnsi="Times New Roman"/>
          <w:i/>
          <w:sz w:val="20"/>
          <w:szCs w:val="20"/>
        </w:rPr>
        <w:t>(фамилия, имя, отчество, должность ответственного лица, контактный телефон)</w:t>
      </w:r>
    </w:p>
    <w:p w14:paraId="77EA9791" w14:textId="77777777" w:rsidR="0061129E" w:rsidRDefault="0061129E" w:rsidP="007B076F">
      <w:pPr>
        <w:pBdr>
          <w:top w:val="single" w:sz="4" w:space="1" w:color="auto"/>
          <w:left w:val="single" w:sz="4" w:space="4" w:color="auto"/>
          <w:bottom w:val="single" w:sz="4" w:space="1" w:color="auto"/>
          <w:right w:val="single" w:sz="4" w:space="4" w:color="auto"/>
        </w:pBdr>
        <w:spacing w:after="0" w:line="240" w:lineRule="auto"/>
        <w:ind w:right="-1"/>
      </w:pPr>
    </w:p>
    <w:p w14:paraId="76130843" w14:textId="77777777" w:rsidR="00417C91" w:rsidRPr="009F4241" w:rsidRDefault="00B36956" w:rsidP="00417C91">
      <w:pPr>
        <w:pStyle w:val="ConsPlusNormal"/>
        <w:pBdr>
          <w:top w:val="single" w:sz="4" w:space="1" w:color="auto"/>
          <w:left w:val="single" w:sz="4" w:space="3" w:color="auto"/>
          <w:bottom w:val="single" w:sz="4" w:space="1" w:color="auto"/>
          <w:right w:val="single" w:sz="4" w:space="1" w:color="auto"/>
        </w:pBdr>
        <w:jc w:val="center"/>
        <w:rPr>
          <w:rFonts w:ascii="Times New Roman" w:hAnsi="Times New Roman" w:cs="Times New Roman"/>
          <w:b/>
          <w:bCs/>
          <w:i/>
          <w:color w:val="000000" w:themeColor="text1"/>
          <w:sz w:val="24"/>
          <w:szCs w:val="24"/>
          <w:u w:val="single"/>
        </w:rPr>
      </w:pPr>
      <w:r w:rsidRPr="0061129E">
        <w:rPr>
          <w:rFonts w:ascii="Times New Roman" w:hAnsi="Times New Roman" w:cs="Times New Roman"/>
          <w:sz w:val="24"/>
          <w:szCs w:val="24"/>
        </w:rPr>
        <w:t xml:space="preserve"> </w:t>
      </w:r>
      <w:r w:rsidR="00417C91">
        <w:rPr>
          <w:rStyle w:val="FontStyle13"/>
          <w:rFonts w:cs="Times New Roman"/>
          <w:b/>
          <w:bCs/>
          <w:color w:val="000000" w:themeColor="text1"/>
          <w:sz w:val="24"/>
          <w:szCs w:val="24"/>
          <w:u w:val="single"/>
        </w:rPr>
        <w:t>Р</w:t>
      </w:r>
      <w:r w:rsidR="00417C91" w:rsidRPr="00E93587">
        <w:rPr>
          <w:rStyle w:val="FontStyle13"/>
          <w:rFonts w:cs="Times New Roman"/>
          <w:b/>
          <w:bCs/>
          <w:color w:val="000000" w:themeColor="text1"/>
          <w:sz w:val="24"/>
          <w:szCs w:val="24"/>
          <w:u w:val="single"/>
        </w:rPr>
        <w:t xml:space="preserve">ешение Думы Ханты-Мансийского района от </w:t>
      </w:r>
      <w:r w:rsidR="00417C91">
        <w:rPr>
          <w:rStyle w:val="FontStyle13"/>
          <w:rFonts w:cs="Times New Roman"/>
          <w:b/>
          <w:bCs/>
          <w:color w:val="000000" w:themeColor="text1"/>
          <w:sz w:val="24"/>
          <w:szCs w:val="24"/>
          <w:u w:val="single"/>
        </w:rPr>
        <w:t>04</w:t>
      </w:r>
      <w:r w:rsidR="00417C91" w:rsidRPr="00E93587">
        <w:rPr>
          <w:rStyle w:val="FontStyle13"/>
          <w:rFonts w:cs="Times New Roman"/>
          <w:b/>
          <w:bCs/>
          <w:color w:val="000000" w:themeColor="text1"/>
          <w:sz w:val="24"/>
          <w:szCs w:val="24"/>
          <w:u w:val="single"/>
        </w:rPr>
        <w:t>.</w:t>
      </w:r>
      <w:r w:rsidR="00417C91">
        <w:rPr>
          <w:rStyle w:val="FontStyle13"/>
          <w:rFonts w:cs="Times New Roman"/>
          <w:b/>
          <w:bCs/>
          <w:color w:val="000000" w:themeColor="text1"/>
          <w:sz w:val="24"/>
          <w:szCs w:val="24"/>
          <w:u w:val="single"/>
        </w:rPr>
        <w:t>06</w:t>
      </w:r>
      <w:r w:rsidR="00417C91" w:rsidRPr="00E93587">
        <w:rPr>
          <w:rStyle w:val="FontStyle13"/>
          <w:rFonts w:cs="Times New Roman"/>
          <w:b/>
          <w:bCs/>
          <w:color w:val="000000" w:themeColor="text1"/>
          <w:sz w:val="24"/>
          <w:szCs w:val="24"/>
          <w:u w:val="single"/>
        </w:rPr>
        <w:t xml:space="preserve">.2014 </w:t>
      </w:r>
      <w:r w:rsidR="00417C91">
        <w:rPr>
          <w:rStyle w:val="FontStyle13"/>
          <w:rFonts w:cs="Times New Roman"/>
          <w:b/>
          <w:bCs/>
          <w:color w:val="000000" w:themeColor="text1"/>
          <w:sz w:val="24"/>
          <w:szCs w:val="24"/>
          <w:u w:val="single"/>
        </w:rPr>
        <w:t>№</w:t>
      </w:r>
      <w:r w:rsidR="00417C91" w:rsidRPr="00E93587">
        <w:rPr>
          <w:rStyle w:val="FontStyle13"/>
          <w:rFonts w:cs="Times New Roman"/>
          <w:b/>
          <w:bCs/>
          <w:color w:val="000000" w:themeColor="text1"/>
          <w:sz w:val="24"/>
          <w:szCs w:val="24"/>
          <w:u w:val="single"/>
        </w:rPr>
        <w:t xml:space="preserve"> </w:t>
      </w:r>
      <w:r w:rsidR="00417C91">
        <w:rPr>
          <w:rStyle w:val="FontStyle13"/>
          <w:rFonts w:cs="Times New Roman"/>
          <w:b/>
          <w:bCs/>
          <w:color w:val="000000" w:themeColor="text1"/>
          <w:sz w:val="24"/>
          <w:szCs w:val="24"/>
          <w:u w:val="single"/>
        </w:rPr>
        <w:t>362</w:t>
      </w:r>
      <w:r w:rsidR="00417C91" w:rsidRPr="00E93587">
        <w:rPr>
          <w:rStyle w:val="FontStyle13"/>
          <w:rFonts w:cs="Times New Roman"/>
          <w:b/>
          <w:bCs/>
          <w:color w:val="000000" w:themeColor="text1"/>
          <w:sz w:val="24"/>
          <w:szCs w:val="24"/>
          <w:u w:val="single"/>
        </w:rPr>
        <w:t xml:space="preserve"> "Об утверждении Методики расчета арендной платы за пользование муниципальн</w:t>
      </w:r>
      <w:r w:rsidR="00417C91">
        <w:rPr>
          <w:rStyle w:val="FontStyle13"/>
          <w:rFonts w:cs="Times New Roman"/>
          <w:b/>
          <w:bCs/>
          <w:color w:val="000000" w:themeColor="text1"/>
          <w:sz w:val="24"/>
          <w:szCs w:val="24"/>
          <w:u w:val="single"/>
        </w:rPr>
        <w:t>ым недвижимым</w:t>
      </w:r>
      <w:r w:rsidR="00417C91" w:rsidRPr="00E93587">
        <w:rPr>
          <w:rStyle w:val="FontStyle13"/>
          <w:rFonts w:cs="Times New Roman"/>
          <w:b/>
          <w:bCs/>
          <w:color w:val="000000" w:themeColor="text1"/>
          <w:sz w:val="24"/>
          <w:szCs w:val="24"/>
          <w:u w:val="single"/>
        </w:rPr>
        <w:t xml:space="preserve"> имуществ</w:t>
      </w:r>
      <w:r w:rsidR="00417C91">
        <w:rPr>
          <w:rStyle w:val="FontStyle13"/>
          <w:rFonts w:cs="Times New Roman"/>
          <w:b/>
          <w:bCs/>
          <w:color w:val="000000" w:themeColor="text1"/>
          <w:sz w:val="24"/>
          <w:szCs w:val="24"/>
          <w:u w:val="single"/>
        </w:rPr>
        <w:t xml:space="preserve">ом </w:t>
      </w:r>
      <w:r w:rsidR="00417C91" w:rsidRPr="00E93587">
        <w:rPr>
          <w:rStyle w:val="FontStyle13"/>
          <w:rFonts w:cs="Times New Roman"/>
          <w:b/>
          <w:bCs/>
          <w:color w:val="000000" w:themeColor="text1"/>
          <w:sz w:val="24"/>
          <w:szCs w:val="24"/>
          <w:u w:val="single"/>
        </w:rPr>
        <w:t xml:space="preserve">Ханты-Мансийского района" </w:t>
      </w:r>
      <w:r w:rsidR="00417C91" w:rsidRPr="0063277E">
        <w:rPr>
          <w:rStyle w:val="FontStyle13"/>
          <w:rFonts w:cs="Times New Roman"/>
          <w:b/>
          <w:bCs/>
          <w:color w:val="000000" w:themeColor="text1"/>
          <w:sz w:val="24"/>
          <w:szCs w:val="24"/>
          <w:u w:val="single"/>
        </w:rPr>
        <w:t>(</w:t>
      </w:r>
      <w:r w:rsidR="00417C91" w:rsidRPr="0063277E">
        <w:rPr>
          <w:rFonts w:ascii="Times New Roman" w:hAnsi="Times New Roman" w:cs="Times New Roman"/>
          <w:b/>
          <w:bCs/>
          <w:color w:val="000000" w:themeColor="text1"/>
          <w:sz w:val="24"/>
          <w:szCs w:val="24"/>
          <w:u w:val="single"/>
        </w:rPr>
        <w:t xml:space="preserve">в ред. </w:t>
      </w:r>
      <w:hyperlink r:id="rId5" w:history="1">
        <w:r w:rsidR="00417C91" w:rsidRPr="0063277E">
          <w:rPr>
            <w:rFonts w:ascii="Times New Roman" w:hAnsi="Times New Roman" w:cs="Times New Roman"/>
            <w:b/>
            <w:bCs/>
            <w:color w:val="000000" w:themeColor="text1"/>
            <w:sz w:val="24"/>
            <w:szCs w:val="24"/>
            <w:u w:val="single"/>
          </w:rPr>
          <w:t>решений</w:t>
        </w:r>
      </w:hyperlink>
      <w:r w:rsidR="00417C91" w:rsidRPr="0063277E">
        <w:rPr>
          <w:rFonts w:ascii="Times New Roman" w:hAnsi="Times New Roman" w:cs="Times New Roman"/>
          <w:b/>
          <w:bCs/>
          <w:color w:val="000000" w:themeColor="text1"/>
          <w:sz w:val="24"/>
          <w:szCs w:val="24"/>
          <w:u w:val="single"/>
        </w:rPr>
        <w:t xml:space="preserve"> Думы Ханты-Мансийского района от 18.12.2014 </w:t>
      </w:r>
      <w:r w:rsidR="00417C91">
        <w:rPr>
          <w:rFonts w:ascii="Times New Roman" w:hAnsi="Times New Roman" w:cs="Times New Roman"/>
          <w:b/>
          <w:bCs/>
          <w:color w:val="000000" w:themeColor="text1"/>
          <w:sz w:val="24"/>
          <w:szCs w:val="24"/>
          <w:u w:val="single"/>
        </w:rPr>
        <w:t>№</w:t>
      </w:r>
      <w:r w:rsidR="00417C91" w:rsidRPr="0063277E">
        <w:rPr>
          <w:rFonts w:ascii="Times New Roman" w:hAnsi="Times New Roman" w:cs="Times New Roman"/>
          <w:b/>
          <w:bCs/>
          <w:color w:val="000000" w:themeColor="text1"/>
          <w:sz w:val="24"/>
          <w:szCs w:val="24"/>
          <w:u w:val="single"/>
        </w:rPr>
        <w:t xml:space="preserve"> 413, от 21.09.2018 № 347, от 07.12.2018 № 380</w:t>
      </w:r>
      <w:r w:rsidR="00417C91" w:rsidRPr="0063277E">
        <w:rPr>
          <w:rFonts w:ascii="Times New Roman" w:eastAsiaTheme="minorHAnsi" w:hAnsi="Times New Roman" w:cs="Times New Roman"/>
          <w:b/>
          <w:bCs/>
          <w:color w:val="000000" w:themeColor="text1"/>
          <w:sz w:val="24"/>
          <w:szCs w:val="24"/>
          <w:u w:val="single"/>
          <w:lang w:eastAsia="en-US"/>
        </w:rPr>
        <w:t>)</w:t>
      </w:r>
    </w:p>
    <w:p w14:paraId="48F0002A" w14:textId="5330E3EE" w:rsidR="007B076F" w:rsidRPr="003A78FA" w:rsidRDefault="00417C91" w:rsidP="00417C91">
      <w:pPr>
        <w:pStyle w:val="ConsPlusNormal"/>
        <w:pBdr>
          <w:top w:val="single" w:sz="4" w:space="1" w:color="auto"/>
          <w:left w:val="single" w:sz="4" w:space="3" w:color="auto"/>
          <w:bottom w:val="single" w:sz="4" w:space="1" w:color="auto"/>
          <w:right w:val="single" w:sz="4" w:space="1" w:color="auto"/>
        </w:pBdr>
        <w:jc w:val="center"/>
        <w:rPr>
          <w:rFonts w:ascii="Times New Roman" w:hAnsi="Times New Roman"/>
          <w:i/>
          <w:sz w:val="20"/>
        </w:rPr>
      </w:pPr>
      <w:r w:rsidRPr="003A78FA">
        <w:rPr>
          <w:rFonts w:ascii="Times New Roman" w:hAnsi="Times New Roman"/>
          <w:i/>
          <w:sz w:val="20"/>
        </w:rPr>
        <w:t xml:space="preserve"> </w:t>
      </w:r>
      <w:r w:rsidR="007B076F" w:rsidRPr="003A78FA">
        <w:rPr>
          <w:rFonts w:ascii="Times New Roman" w:hAnsi="Times New Roman"/>
          <w:i/>
          <w:sz w:val="20"/>
        </w:rPr>
        <w:t>(наименование муниципального нормативного правового акта)</w:t>
      </w:r>
    </w:p>
    <w:p w14:paraId="3A431630" w14:textId="77777777" w:rsidR="007B076F" w:rsidRPr="003A78FA" w:rsidRDefault="007B076F" w:rsidP="007B076F">
      <w:pPr>
        <w:pBdr>
          <w:top w:val="single" w:sz="4" w:space="1" w:color="auto"/>
          <w:left w:val="single" w:sz="4" w:space="4" w:color="auto"/>
          <w:bottom w:val="single" w:sz="4" w:space="1" w:color="auto"/>
          <w:right w:val="single" w:sz="4" w:space="4" w:color="auto"/>
        </w:pBdr>
        <w:spacing w:after="0" w:line="240" w:lineRule="auto"/>
        <w:ind w:right="-1"/>
        <w:jc w:val="center"/>
        <w:rPr>
          <w:rStyle w:val="FontStyle13"/>
          <w:i/>
          <w:sz w:val="20"/>
          <w:szCs w:val="20"/>
        </w:rPr>
      </w:pPr>
    </w:p>
    <w:p w14:paraId="3AB6FB7E" w14:textId="77777777" w:rsidR="007B076F" w:rsidRPr="003A78FA" w:rsidRDefault="007B076F" w:rsidP="007B076F">
      <w:pPr>
        <w:spacing w:after="0" w:line="240" w:lineRule="auto"/>
        <w:ind w:right="-1" w:firstLine="567"/>
        <w:jc w:val="both"/>
        <w:rPr>
          <w:rFonts w:ascii="Times New Roman" w:hAnsi="Times New Roman"/>
          <w:sz w:val="24"/>
          <w:szCs w:val="24"/>
        </w:rPr>
      </w:pPr>
    </w:p>
    <w:tbl>
      <w:tblPr>
        <w:tblW w:w="9288" w:type="dxa"/>
        <w:tblLook w:val="01E0" w:firstRow="1" w:lastRow="1" w:firstColumn="1" w:lastColumn="1" w:noHBand="0" w:noVBand="0"/>
      </w:tblPr>
      <w:tblGrid>
        <w:gridCol w:w="9288"/>
      </w:tblGrid>
      <w:tr w:rsidR="007B076F" w:rsidRPr="003A78FA" w14:paraId="1AE83726" w14:textId="77777777" w:rsidTr="00E278F0">
        <w:trPr>
          <w:trHeight w:val="699"/>
        </w:trPr>
        <w:tc>
          <w:tcPr>
            <w:tcW w:w="9288" w:type="dxa"/>
            <w:tcBorders>
              <w:top w:val="single" w:sz="4" w:space="0" w:color="auto"/>
              <w:left w:val="single" w:sz="4" w:space="0" w:color="auto"/>
              <w:bottom w:val="single" w:sz="4" w:space="0" w:color="auto"/>
              <w:right w:val="single" w:sz="4" w:space="0" w:color="auto"/>
            </w:tcBorders>
            <w:shd w:val="clear" w:color="auto" w:fill="FFFFFF"/>
          </w:tcPr>
          <w:p w14:paraId="0744ED5F" w14:textId="7A530730" w:rsidR="00417C91" w:rsidRPr="00417C91" w:rsidRDefault="00417C91" w:rsidP="00417C91">
            <w:pPr>
              <w:pStyle w:val="ConsPlusNormal"/>
              <w:spacing w:before="220"/>
              <w:ind w:firstLine="540"/>
              <w:jc w:val="both"/>
              <w:rPr>
                <w:rFonts w:ascii="Times New Roman" w:hAnsi="Times New Roman" w:cs="Times New Roman"/>
                <w:sz w:val="24"/>
                <w:szCs w:val="24"/>
                <w:u w:val="single"/>
              </w:rPr>
            </w:pPr>
            <w:r w:rsidRPr="00417C91">
              <w:rPr>
                <w:rFonts w:ascii="Times New Roman" w:hAnsi="Times New Roman" w:cs="Times New Roman"/>
                <w:sz w:val="24"/>
                <w:szCs w:val="24"/>
                <w:u w:val="single"/>
              </w:rPr>
              <w:lastRenderedPageBreak/>
              <w:t>устанавливает порядок расчета арендной платы за сдаваемое в аренду недвижимое имущество, находящееся в муниципальной собственности Ханты-Мансийского района, за исключением сетей инженерно-технического обеспечения, линейно-кабельных сооружений связи, автомобильных дорог, сооружений, входящих в состав сетей инженерно-технического обеспечения, судов внутреннего плавания. Методика не применяется при передаче в аренду муниципального имущества Ханты-Мансийского района, переданного в хозяйственное ведение муниципальным унитарным предприятиям. При проведении конкурсов, аукционов на право заключения договоров аренды размер арендной платы, рассчитанный согласно Методике, принимается за начальную (стартовую) цену. Окончательный размер арендной платы устанавливается по результатам конкурсов, аукционов. В случае заключения договоров аренды, указанных в настоящем пункте, на новый срок с арендатором, надлежащим образом исполнившим свои обязанности, без проведения конкурса, аукциона,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В состав арендной платы не входят коммунальные платежи, налоги, сборы и иные обязательные платежи.</w:t>
            </w:r>
          </w:p>
          <w:p w14:paraId="1DC124BE" w14:textId="47959986" w:rsidR="007B076F" w:rsidRPr="003A78FA" w:rsidRDefault="00E93587" w:rsidP="00E93587">
            <w:pPr>
              <w:autoSpaceDE w:val="0"/>
              <w:autoSpaceDN w:val="0"/>
              <w:adjustRightInd w:val="0"/>
              <w:spacing w:after="0" w:line="240" w:lineRule="auto"/>
              <w:ind w:right="-1" w:firstLine="709"/>
              <w:jc w:val="center"/>
              <w:rPr>
                <w:rFonts w:ascii="Times New Roman" w:hAnsi="Times New Roman"/>
                <w:i/>
                <w:sz w:val="20"/>
                <w:szCs w:val="20"/>
              </w:rPr>
            </w:pPr>
            <w:r w:rsidRPr="003A78FA">
              <w:rPr>
                <w:rFonts w:ascii="Times New Roman" w:hAnsi="Times New Roman"/>
                <w:i/>
                <w:sz w:val="20"/>
                <w:szCs w:val="20"/>
              </w:rPr>
              <w:t xml:space="preserve"> </w:t>
            </w:r>
            <w:r w:rsidR="007B076F" w:rsidRPr="003A78FA">
              <w:rPr>
                <w:rFonts w:ascii="Times New Roman" w:hAnsi="Times New Roman"/>
                <w:i/>
                <w:sz w:val="20"/>
                <w:szCs w:val="20"/>
              </w:rPr>
              <w:t>(краткое описание осуществляемого регулирования)</w:t>
            </w:r>
          </w:p>
          <w:p w14:paraId="15AB3CAE" w14:textId="77777777" w:rsidR="007B076F" w:rsidRPr="003A78FA" w:rsidRDefault="007B076F" w:rsidP="00E278F0">
            <w:pPr>
              <w:spacing w:after="0" w:line="240" w:lineRule="auto"/>
              <w:ind w:right="-1" w:firstLine="709"/>
              <w:jc w:val="both"/>
              <w:rPr>
                <w:rFonts w:ascii="Times New Roman" w:hAnsi="Times New Roman"/>
                <w:sz w:val="24"/>
                <w:szCs w:val="24"/>
              </w:rPr>
            </w:pPr>
          </w:p>
          <w:p w14:paraId="0E3583C3" w14:textId="6171B88A" w:rsidR="007B076F" w:rsidRPr="00B6304C" w:rsidRDefault="007B076F" w:rsidP="00B6304C">
            <w:pPr>
              <w:spacing w:after="0" w:line="240" w:lineRule="auto"/>
              <w:ind w:right="-1" w:firstLine="709"/>
              <w:jc w:val="both"/>
              <w:rPr>
                <w:rFonts w:ascii="Times New Roman" w:hAnsi="Times New Roman"/>
                <w:sz w:val="24"/>
                <w:szCs w:val="24"/>
                <w:u w:val="single"/>
              </w:rPr>
            </w:pPr>
            <w:r w:rsidRPr="003A78FA">
              <w:rPr>
                <w:rFonts w:ascii="Times New Roman" w:hAnsi="Times New Roman"/>
                <w:sz w:val="24"/>
                <w:szCs w:val="24"/>
              </w:rPr>
              <w:t xml:space="preserve">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 </w:t>
            </w:r>
            <w:r w:rsidR="0061129E" w:rsidRPr="0061129E">
              <w:rPr>
                <w:rFonts w:ascii="Times New Roman" w:hAnsi="Times New Roman" w:cs="Times New Roman"/>
                <w:b/>
                <w:bCs/>
                <w:sz w:val="24"/>
                <w:szCs w:val="24"/>
                <w:u w:val="single"/>
              </w:rPr>
              <w:t>департамент имущественных и земельных отношений администрации Ханты-Мансийского района</w:t>
            </w:r>
            <w:r w:rsidR="00B6304C">
              <w:rPr>
                <w:rFonts w:ascii="Times New Roman" w:hAnsi="Times New Roman" w:cs="Times New Roman"/>
                <w:b/>
                <w:bCs/>
                <w:sz w:val="24"/>
                <w:szCs w:val="24"/>
                <w:u w:val="single"/>
              </w:rPr>
              <w:t xml:space="preserve"> </w:t>
            </w:r>
            <w:r w:rsidR="00B6304C" w:rsidRPr="00B6304C">
              <w:rPr>
                <w:rFonts w:ascii="Times New Roman" w:hAnsi="Times New Roman" w:cs="Times New Roman"/>
                <w:sz w:val="24"/>
                <w:szCs w:val="24"/>
                <w:u w:val="single"/>
              </w:rPr>
              <w:t xml:space="preserve">в </w:t>
            </w:r>
            <w:r w:rsidRPr="00B6304C">
              <w:rPr>
                <w:rFonts w:ascii="Times New Roman" w:hAnsi="Times New Roman"/>
                <w:color w:val="000000"/>
                <w:sz w:val="24"/>
                <w:szCs w:val="24"/>
                <w:u w:val="single"/>
              </w:rPr>
              <w:t xml:space="preserve">соответствии с пунктами 3.12, 4.3 </w:t>
            </w:r>
            <w:hyperlink w:anchor="P40" w:history="1">
              <w:r w:rsidRPr="00B6304C">
                <w:rPr>
                  <w:rFonts w:ascii="Times New Roman" w:hAnsi="Times New Roman"/>
                  <w:sz w:val="24"/>
                  <w:szCs w:val="24"/>
                  <w:u w:val="single"/>
                </w:rPr>
                <w:t>Порядк</w:t>
              </w:r>
            </w:hyperlink>
            <w:r w:rsidRPr="00B6304C">
              <w:rPr>
                <w:rFonts w:ascii="Times New Roman" w:hAnsi="Times New Roman"/>
                <w:sz w:val="24"/>
                <w:szCs w:val="24"/>
                <w:u w:val="single"/>
              </w:rPr>
              <w:t xml:space="preserve">а проведения оценки регулирующего воздействия проектов муниципальных нормативных правовых актов Ханты-Мансийского района, экспертизы и оценки фактического воздействия принятых  муниципальных нормативных правовых актов Ханты-Мансийского района, затрагивающих вопросы осуществления предпринимательской и  инвестиционной деятельности, утвержденного постановлением администрации </w:t>
            </w:r>
            <w:r w:rsidR="0061129E" w:rsidRPr="00B6304C">
              <w:rPr>
                <w:rFonts w:ascii="Times New Roman" w:hAnsi="Times New Roman"/>
                <w:sz w:val="24"/>
                <w:szCs w:val="24"/>
                <w:u w:val="single"/>
              </w:rPr>
              <w:t>Ханты-Мансийского района</w:t>
            </w:r>
            <w:r w:rsidRPr="00B6304C">
              <w:rPr>
                <w:rFonts w:ascii="Times New Roman" w:hAnsi="Times New Roman"/>
                <w:sz w:val="24"/>
                <w:szCs w:val="24"/>
                <w:u w:val="single"/>
              </w:rPr>
              <w:t xml:space="preserve"> от </w:t>
            </w:r>
            <w:r w:rsidR="0061129E" w:rsidRPr="00B6304C">
              <w:rPr>
                <w:rFonts w:ascii="Times New Roman" w:hAnsi="Times New Roman"/>
                <w:sz w:val="24"/>
                <w:szCs w:val="24"/>
                <w:u w:val="single"/>
              </w:rPr>
              <w:t>28.03.2017</w:t>
            </w:r>
            <w:r w:rsidRPr="00B6304C">
              <w:rPr>
                <w:rFonts w:ascii="Times New Roman" w:hAnsi="Times New Roman"/>
                <w:sz w:val="24"/>
                <w:szCs w:val="24"/>
                <w:u w:val="single"/>
              </w:rPr>
              <w:t xml:space="preserve"> №</w:t>
            </w:r>
            <w:r w:rsidR="0061129E" w:rsidRPr="00B6304C">
              <w:rPr>
                <w:rFonts w:ascii="Times New Roman" w:hAnsi="Times New Roman"/>
                <w:sz w:val="24"/>
                <w:szCs w:val="24"/>
                <w:u w:val="single"/>
              </w:rPr>
              <w:t xml:space="preserve"> 73</w:t>
            </w:r>
            <w:r w:rsidRPr="00B6304C">
              <w:rPr>
                <w:rFonts w:ascii="Times New Roman" w:hAnsi="Times New Roman"/>
                <w:sz w:val="24"/>
                <w:szCs w:val="24"/>
                <w:u w:val="single"/>
              </w:rPr>
              <w:t>,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w:t>
            </w:r>
          </w:p>
          <w:p w14:paraId="360C8F74" w14:textId="77777777" w:rsidR="007B076F" w:rsidRPr="003A78FA" w:rsidRDefault="007B076F" w:rsidP="00E278F0">
            <w:pPr>
              <w:spacing w:after="0" w:line="240" w:lineRule="auto"/>
              <w:ind w:right="-1"/>
              <w:jc w:val="both"/>
              <w:rPr>
                <w:rFonts w:ascii="Times New Roman" w:hAnsi="Times New Roman"/>
                <w:sz w:val="24"/>
                <w:szCs w:val="24"/>
              </w:rPr>
            </w:pPr>
          </w:p>
        </w:tc>
      </w:tr>
      <w:tr w:rsidR="007B076F" w:rsidRPr="003A78FA" w14:paraId="5B84F03E" w14:textId="77777777" w:rsidTr="00E278F0">
        <w:trPr>
          <w:trHeight w:val="699"/>
        </w:trPr>
        <w:tc>
          <w:tcPr>
            <w:tcW w:w="9288" w:type="dxa"/>
            <w:tcBorders>
              <w:top w:val="single" w:sz="4" w:space="0" w:color="auto"/>
              <w:left w:val="single" w:sz="4" w:space="0" w:color="auto"/>
              <w:bottom w:val="single" w:sz="4" w:space="0" w:color="auto"/>
              <w:right w:val="single" w:sz="4" w:space="0" w:color="auto"/>
            </w:tcBorders>
            <w:shd w:val="clear" w:color="auto" w:fill="FFFFFF"/>
          </w:tcPr>
          <w:p w14:paraId="599876C2" w14:textId="161EBD06" w:rsidR="007B076F" w:rsidRPr="003A78FA" w:rsidRDefault="007B076F" w:rsidP="00E278F0">
            <w:pPr>
              <w:autoSpaceDE w:val="0"/>
              <w:autoSpaceDN w:val="0"/>
              <w:adjustRightInd w:val="0"/>
              <w:spacing w:after="0" w:line="240" w:lineRule="auto"/>
              <w:ind w:right="-1" w:firstLine="567"/>
              <w:jc w:val="both"/>
              <w:rPr>
                <w:rFonts w:ascii="Times New Roman" w:hAnsi="Times New Roman"/>
                <w:i/>
                <w:sz w:val="20"/>
                <w:szCs w:val="20"/>
              </w:rPr>
            </w:pPr>
            <w:r w:rsidRPr="003A78FA">
              <w:rPr>
                <w:rFonts w:ascii="Times New Roman" w:hAnsi="Times New Roman"/>
                <w:sz w:val="24"/>
                <w:szCs w:val="24"/>
              </w:rPr>
              <w:t xml:space="preserve">Перечень вопросов: </w:t>
            </w:r>
            <w:r w:rsidR="00B6304C" w:rsidRPr="00B6304C">
              <w:rPr>
                <w:rFonts w:ascii="Times New Roman" w:hAnsi="Times New Roman"/>
                <w:i/>
                <w:sz w:val="24"/>
                <w:szCs w:val="24"/>
              </w:rPr>
              <w:t>изложен в опросном листе</w:t>
            </w:r>
          </w:p>
          <w:p w14:paraId="46E85F98" w14:textId="7692C175" w:rsidR="007B076F" w:rsidRPr="003A78FA" w:rsidRDefault="007B076F" w:rsidP="00E278F0">
            <w:pPr>
              <w:autoSpaceDE w:val="0"/>
              <w:autoSpaceDN w:val="0"/>
              <w:adjustRightInd w:val="0"/>
              <w:spacing w:after="0" w:line="240" w:lineRule="auto"/>
              <w:ind w:right="-1" w:firstLine="567"/>
              <w:jc w:val="both"/>
              <w:rPr>
                <w:rFonts w:ascii="Times New Roman" w:hAnsi="Times New Roman"/>
                <w:sz w:val="24"/>
                <w:szCs w:val="24"/>
              </w:rPr>
            </w:pPr>
            <w:r w:rsidRPr="003A78FA">
              <w:rPr>
                <w:rFonts w:ascii="Times New Roman" w:hAnsi="Times New Roman"/>
                <w:sz w:val="24"/>
                <w:szCs w:val="24"/>
              </w:rPr>
              <w:t>Приложение: муниципальный нормативный правовой акт</w:t>
            </w:r>
            <w:r w:rsidR="00A32FDD">
              <w:rPr>
                <w:rFonts w:ascii="Times New Roman" w:hAnsi="Times New Roman"/>
                <w:sz w:val="24"/>
                <w:szCs w:val="24"/>
              </w:rPr>
              <w:t>,</w:t>
            </w:r>
            <w:r w:rsidRPr="003A78FA">
              <w:rPr>
                <w:rFonts w:ascii="Times New Roman" w:hAnsi="Times New Roman"/>
                <w:sz w:val="24"/>
                <w:szCs w:val="24"/>
              </w:rPr>
              <w:t xml:space="preserve"> опросный лист (факультативно).</w:t>
            </w:r>
          </w:p>
          <w:p w14:paraId="5BA81D9D" w14:textId="77777777" w:rsidR="007B076F" w:rsidRPr="003A78FA" w:rsidRDefault="007B076F" w:rsidP="00E278F0">
            <w:pPr>
              <w:autoSpaceDE w:val="0"/>
              <w:autoSpaceDN w:val="0"/>
              <w:adjustRightInd w:val="0"/>
              <w:spacing w:after="0" w:line="240" w:lineRule="auto"/>
              <w:ind w:right="-1" w:firstLine="567"/>
              <w:jc w:val="both"/>
              <w:rPr>
                <w:rFonts w:ascii="Times New Roman" w:hAnsi="Times New Roman"/>
                <w:sz w:val="24"/>
                <w:szCs w:val="24"/>
              </w:rPr>
            </w:pPr>
          </w:p>
        </w:tc>
      </w:tr>
    </w:tbl>
    <w:p w14:paraId="16015D0F" w14:textId="77777777" w:rsidR="007B076F" w:rsidRPr="00776CA0" w:rsidRDefault="007B076F" w:rsidP="0061129E">
      <w:pPr>
        <w:spacing w:after="0" w:line="240" w:lineRule="auto"/>
        <w:ind w:right="-1"/>
        <w:rPr>
          <w:rFonts w:ascii="Times New Roman" w:hAnsi="Times New Roman"/>
          <w:sz w:val="24"/>
          <w:szCs w:val="24"/>
        </w:rPr>
      </w:pPr>
    </w:p>
    <w:sectPr w:rsidR="007B076F" w:rsidRPr="00776CA0" w:rsidSect="00B047AC">
      <w:pgSz w:w="11906" w:h="16838" w:code="9"/>
      <w:pgMar w:top="1135" w:right="1134" w:bottom="993" w:left="136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81"/>
    <w:rsid w:val="000926FC"/>
    <w:rsid w:val="000B666E"/>
    <w:rsid w:val="00254AE5"/>
    <w:rsid w:val="0039793D"/>
    <w:rsid w:val="00417C91"/>
    <w:rsid w:val="00521037"/>
    <w:rsid w:val="0061129E"/>
    <w:rsid w:val="00685CE0"/>
    <w:rsid w:val="006C22E5"/>
    <w:rsid w:val="00706181"/>
    <w:rsid w:val="007B076F"/>
    <w:rsid w:val="00981FB9"/>
    <w:rsid w:val="009F4241"/>
    <w:rsid w:val="00A32FDD"/>
    <w:rsid w:val="00AC36C6"/>
    <w:rsid w:val="00B047AC"/>
    <w:rsid w:val="00B36956"/>
    <w:rsid w:val="00B6304C"/>
    <w:rsid w:val="00CC7AF2"/>
    <w:rsid w:val="00E83DF3"/>
    <w:rsid w:val="00E93587"/>
    <w:rsid w:val="00F344DC"/>
    <w:rsid w:val="00F41D5B"/>
    <w:rsid w:val="00F72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873F"/>
  <w15:chartTrackingRefBased/>
  <w15:docId w15:val="{92005454-2B13-4FB0-82C7-2C03B0EE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7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7B076F"/>
    <w:rPr>
      <w:rFonts w:ascii="Times New Roman" w:hAnsi="Times New Roman"/>
      <w:sz w:val="18"/>
    </w:rPr>
  </w:style>
  <w:style w:type="character" w:styleId="a3">
    <w:name w:val="Hyperlink"/>
    <w:basedOn w:val="a0"/>
    <w:uiPriority w:val="99"/>
    <w:unhideWhenUsed/>
    <w:rsid w:val="0039793D"/>
    <w:rPr>
      <w:color w:val="0563C1" w:themeColor="hyperlink"/>
      <w:u w:val="single"/>
    </w:rPr>
  </w:style>
  <w:style w:type="character" w:customStyle="1" w:styleId="UnresolvedMention">
    <w:name w:val="Unresolved Mention"/>
    <w:basedOn w:val="a0"/>
    <w:uiPriority w:val="99"/>
    <w:semiHidden/>
    <w:unhideWhenUsed/>
    <w:rsid w:val="0039793D"/>
    <w:rPr>
      <w:color w:val="605E5C"/>
      <w:shd w:val="clear" w:color="auto" w:fill="E1DFDD"/>
    </w:rPr>
  </w:style>
  <w:style w:type="paragraph" w:customStyle="1" w:styleId="ConsPlusNormal">
    <w:name w:val="ConsPlusNormal"/>
    <w:rsid w:val="0061129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3FB74F4E3AE197BE7B5F8D2DD69D2CCECFE3D8F80FE6828D0787EA40282F651A086200347D679EF686331691C86E55809E274C5C5B9C37026AFCB07l1UCK" TargetMode="External"/><Relationship Id="rId4" Type="http://schemas.openxmlformats.org/officeDocument/2006/relationships/hyperlink" Target="mailto:SaitovaAC@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Мезенцев Е.В.</dc:creator>
  <cp:keywords/>
  <dc:description/>
  <cp:lastModifiedBy>Губатых М.И.</cp:lastModifiedBy>
  <cp:revision>2</cp:revision>
  <dcterms:created xsi:type="dcterms:W3CDTF">2019-09-23T03:51:00Z</dcterms:created>
  <dcterms:modified xsi:type="dcterms:W3CDTF">2019-09-23T03:51:00Z</dcterms:modified>
</cp:coreProperties>
</file>